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C0F0" w14:textId="5C90DD9B" w:rsidR="00787C42" w:rsidRDefault="00787C42" w:rsidP="00787C42">
      <w:bookmarkStart w:id="0" w:name="_Hlk218587289"/>
      <w:bookmarkEnd w:id="0"/>
    </w:p>
    <w:p w14:paraId="699251D1" w14:textId="5AA9D76F" w:rsidR="00787C42" w:rsidRDefault="00787C42" w:rsidP="00787C42">
      <w:pPr>
        <w:jc w:val="right"/>
        <w:rPr>
          <w:b/>
          <w:bCs/>
          <w:color w:val="0070C0"/>
          <w:sz w:val="36"/>
          <w:szCs w:val="36"/>
        </w:rPr>
      </w:pPr>
      <w:r w:rsidRPr="008B1DA9">
        <w:rPr>
          <w:b/>
          <w:bCs/>
          <w:noProof/>
          <w:color w:val="0070C0"/>
        </w:rPr>
        <w:drawing>
          <wp:anchor distT="0" distB="0" distL="114300" distR="114300" simplePos="0" relativeHeight="251658240" behindDoc="0" locked="0" layoutInCell="1" allowOverlap="1" wp14:anchorId="697B4167" wp14:editId="45C088A2">
            <wp:simplePos x="0" y="0"/>
            <wp:positionH relativeFrom="column">
              <wp:posOffset>318052</wp:posOffset>
            </wp:positionH>
            <wp:positionV relativeFrom="paragraph">
              <wp:posOffset>-2650</wp:posOffset>
            </wp:positionV>
            <wp:extent cx="1572895" cy="908685"/>
            <wp:effectExtent l="0" t="0" r="8255" b="5715"/>
            <wp:wrapThrough wrapText="bothSides">
              <wp:wrapPolygon edited="0">
                <wp:start x="4971" y="0"/>
                <wp:lineTo x="1046" y="6340"/>
                <wp:lineTo x="0" y="15849"/>
                <wp:lineTo x="0" y="20377"/>
                <wp:lineTo x="262" y="21283"/>
                <wp:lineTo x="21190" y="21283"/>
                <wp:lineTo x="21452" y="20377"/>
                <wp:lineTo x="21452" y="7245"/>
                <wp:lineTo x="20929" y="6340"/>
                <wp:lineTo x="11249" y="906"/>
                <wp:lineTo x="7325" y="0"/>
                <wp:lineTo x="4971" y="0"/>
              </wp:wrapPolygon>
            </wp:wrapThrough>
            <wp:docPr id="235906438" name="Picture 1" descr="A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06438" name="Picture 1" descr="A yellow text on a black background&#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2895" cy="908685"/>
                    </a:xfrm>
                    <a:prstGeom prst="rect">
                      <a:avLst/>
                    </a:prstGeom>
                    <a:noFill/>
                  </pic:spPr>
                </pic:pic>
              </a:graphicData>
            </a:graphic>
            <wp14:sizeRelH relativeFrom="page">
              <wp14:pctWidth>0</wp14:pctWidth>
            </wp14:sizeRelH>
            <wp14:sizeRelV relativeFrom="page">
              <wp14:pctHeight>0</wp14:pctHeight>
            </wp14:sizeRelV>
          </wp:anchor>
        </w:drawing>
      </w:r>
      <w:r>
        <w:rPr>
          <w:b/>
          <w:bCs/>
          <w:color w:val="0070C0"/>
          <w:sz w:val="36"/>
          <w:szCs w:val="36"/>
        </w:rPr>
        <w:t>New Changes to the Employment Act Now in Effect - January 1, 2026</w:t>
      </w:r>
    </w:p>
    <w:p w14:paraId="5F9B3F76" w14:textId="019BC733" w:rsidR="00787C42" w:rsidRDefault="00787C42" w:rsidP="00787C42"/>
    <w:p w14:paraId="1A2F2885" w14:textId="77777777" w:rsidR="00787C42" w:rsidRDefault="00787C42" w:rsidP="00787C42"/>
    <w:p w14:paraId="0582C209" w14:textId="77777777" w:rsidR="00787C42" w:rsidRDefault="00787C42" w:rsidP="00787C42"/>
    <w:p w14:paraId="1E04952D" w14:textId="77777777" w:rsidR="00787C42" w:rsidRDefault="00787C42" w:rsidP="00787C42"/>
    <w:p w14:paraId="56E916DD" w14:textId="7214C750" w:rsidR="00787C42" w:rsidRPr="00787C42" w:rsidRDefault="00787C42" w:rsidP="00787C42">
      <w:r w:rsidRPr="00787C42">
        <w:t>Major amendments to Saskatchewan's Employment Act took effect January 1,2026, introducing new worker protections and employer flexibility, including rules against withholding tips, extended sick and bereavement leave (including for pregnancy loss), limits on sick note requests, increased group termination notice thresholds, and the ability to use calendar days for scheduling/overtime, all aiming to balance fairness with operational needs. </w:t>
      </w:r>
    </w:p>
    <w:p w14:paraId="471F1020" w14:textId="77777777" w:rsidR="00787C42" w:rsidRPr="00787C42" w:rsidRDefault="00787C42" w:rsidP="00787C42">
      <w:r w:rsidRPr="00787C42">
        <w:t>Here's a breakdown of key changes:</w:t>
      </w:r>
    </w:p>
    <w:p w14:paraId="0DBA6E6D" w14:textId="77777777" w:rsidR="00787C42" w:rsidRPr="00787C42" w:rsidRDefault="00787C42" w:rsidP="00787C42">
      <w:r w:rsidRPr="00787C42">
        <w:rPr>
          <w:b/>
          <w:bCs/>
        </w:rPr>
        <w:t>For Employees (Enhanced Protections)</w:t>
      </w:r>
    </w:p>
    <w:p w14:paraId="442AF40F" w14:textId="77777777" w:rsidR="00787C42" w:rsidRPr="00787C42" w:rsidRDefault="00787C42" w:rsidP="00787C42">
      <w:pPr>
        <w:numPr>
          <w:ilvl w:val="0"/>
          <w:numId w:val="1"/>
        </w:numPr>
      </w:pPr>
      <w:r w:rsidRPr="00787C42">
        <w:rPr>
          <w:b/>
          <w:bCs/>
        </w:rPr>
        <w:t>Tips:</w:t>
      </w:r>
      <w:r w:rsidRPr="00787C42">
        <w:t> Employers can no longer withhold or deduct tips; they can establish pooling arrangements.</w:t>
      </w:r>
    </w:p>
    <w:p w14:paraId="3EE1C096" w14:textId="77777777" w:rsidR="00787C42" w:rsidRPr="00787C42" w:rsidRDefault="00787C42" w:rsidP="00787C42">
      <w:pPr>
        <w:numPr>
          <w:ilvl w:val="0"/>
          <w:numId w:val="1"/>
        </w:numPr>
      </w:pPr>
      <w:r w:rsidRPr="00787C42">
        <w:rPr>
          <w:b/>
          <w:bCs/>
        </w:rPr>
        <w:t>Sick Leave:</w:t>
      </w:r>
      <w:r w:rsidRPr="00787C42">
        <w:t> Extended to align with federal EI, offering up to 27 weeks, and new provisions for pregnancy loss leave.</w:t>
      </w:r>
    </w:p>
    <w:p w14:paraId="75A60BDD" w14:textId="77777777" w:rsidR="00787C42" w:rsidRPr="00787C42" w:rsidRDefault="00787C42" w:rsidP="00787C42">
      <w:pPr>
        <w:numPr>
          <w:ilvl w:val="0"/>
          <w:numId w:val="1"/>
        </w:numPr>
      </w:pPr>
      <w:r w:rsidRPr="00787C42">
        <w:rPr>
          <w:b/>
          <w:bCs/>
        </w:rPr>
        <w:t>Bereavement Leave:</w:t>
      </w:r>
      <w:r w:rsidRPr="00787C42">
        <w:t> Expanded to cover any close relative and can be taken within six months of the death or loss.</w:t>
      </w:r>
    </w:p>
    <w:p w14:paraId="7E220129" w14:textId="77777777" w:rsidR="00787C42" w:rsidRPr="00787C42" w:rsidRDefault="00787C42" w:rsidP="00787C42">
      <w:pPr>
        <w:numPr>
          <w:ilvl w:val="0"/>
          <w:numId w:val="1"/>
        </w:numPr>
      </w:pPr>
      <w:r w:rsidRPr="00787C42">
        <w:rPr>
          <w:b/>
          <w:bCs/>
        </w:rPr>
        <w:t>Sick Notes:</w:t>
      </w:r>
      <w:r w:rsidRPr="00787C42">
        <w:t> Restrictions placed on when employers can demand a doctor's note (e.g., after 5 consecutive days or twice in 12 months).</w:t>
      </w:r>
    </w:p>
    <w:p w14:paraId="7993870A" w14:textId="77777777" w:rsidR="00787C42" w:rsidRPr="00787C42" w:rsidRDefault="00787C42" w:rsidP="00787C42">
      <w:pPr>
        <w:numPr>
          <w:ilvl w:val="0"/>
          <w:numId w:val="1"/>
        </w:numPr>
      </w:pPr>
      <w:r w:rsidRPr="00787C42">
        <w:rPr>
          <w:b/>
          <w:bCs/>
        </w:rPr>
        <w:t>Discrimination:</w:t>
      </w:r>
      <w:r w:rsidRPr="00787C42">
        <w:t> Director of Employment Standards can order reinstatement and lost wages for discriminatory actions. </w:t>
      </w:r>
    </w:p>
    <w:p w14:paraId="2BB0824B" w14:textId="77777777" w:rsidR="00787C42" w:rsidRPr="00787C42" w:rsidRDefault="00787C42" w:rsidP="00787C42">
      <w:r w:rsidRPr="00787C42">
        <w:rPr>
          <w:b/>
          <w:bCs/>
        </w:rPr>
        <w:t>For Employers (Increased Flexibility)</w:t>
      </w:r>
    </w:p>
    <w:p w14:paraId="2D83543C" w14:textId="77777777" w:rsidR="00787C42" w:rsidRPr="00787C42" w:rsidRDefault="00787C42" w:rsidP="00787C42">
      <w:pPr>
        <w:numPr>
          <w:ilvl w:val="0"/>
          <w:numId w:val="2"/>
        </w:numPr>
      </w:pPr>
      <w:r w:rsidRPr="00787C42">
        <w:rPr>
          <w:b/>
          <w:bCs/>
        </w:rPr>
        <w:t>Scheduling/Overtime:</w:t>
      </w:r>
      <w:r w:rsidRPr="00787C42">
        <w:t> Can use a calendar day instead of 24 consecutive hours for scheduling/overtime.</w:t>
      </w:r>
    </w:p>
    <w:p w14:paraId="2243453C" w14:textId="77777777" w:rsidR="00787C42" w:rsidRPr="00787C42" w:rsidRDefault="00787C42" w:rsidP="00787C42">
      <w:pPr>
        <w:numPr>
          <w:ilvl w:val="0"/>
          <w:numId w:val="2"/>
        </w:numPr>
      </w:pPr>
      <w:r w:rsidRPr="00787C42">
        <w:rPr>
          <w:b/>
          <w:bCs/>
        </w:rPr>
        <w:t>Group Terminations:</w:t>
      </w:r>
      <w:r w:rsidRPr="00787C42">
        <w:t> Threshold raised from 10 to 25 employees for mandatory notice.</w:t>
      </w:r>
    </w:p>
    <w:p w14:paraId="09C3D48F" w14:textId="77777777" w:rsidR="00787C42" w:rsidRPr="00787C42" w:rsidRDefault="00787C42" w:rsidP="00787C42">
      <w:pPr>
        <w:numPr>
          <w:ilvl w:val="0"/>
          <w:numId w:val="2"/>
        </w:numPr>
      </w:pPr>
      <w:r w:rsidRPr="00787C42">
        <w:rPr>
          <w:b/>
          <w:bCs/>
        </w:rPr>
        <w:lastRenderedPageBreak/>
        <w:t>Wage Deductions:</w:t>
      </w:r>
      <w:r w:rsidRPr="00787C42">
        <w:t> Clarified rules for deductions like salary advances, training, and housing.</w:t>
      </w:r>
    </w:p>
    <w:p w14:paraId="38BE298C" w14:textId="77777777" w:rsidR="00787C42" w:rsidRPr="00787C42" w:rsidRDefault="00787C42" w:rsidP="00787C42">
      <w:pPr>
        <w:numPr>
          <w:ilvl w:val="0"/>
          <w:numId w:val="2"/>
        </w:numPr>
      </w:pPr>
      <w:r w:rsidRPr="00787C42">
        <w:rPr>
          <w:b/>
          <w:bCs/>
        </w:rPr>
        <w:t>Work Schedules:</w:t>
      </w:r>
      <w:r w:rsidRPr="00787C42">
        <w:t> Can apply for variances for meal breaks/schedule notices with employee consent. </w:t>
      </w:r>
    </w:p>
    <w:p w14:paraId="724CB127" w14:textId="77777777" w:rsidR="00787C42" w:rsidRPr="00787C42" w:rsidRDefault="00787C42" w:rsidP="00787C42">
      <w:r w:rsidRPr="00787C42">
        <w:rPr>
          <w:b/>
          <w:bCs/>
        </w:rPr>
        <w:t>Other Key Changes</w:t>
      </w:r>
    </w:p>
    <w:p w14:paraId="03352872" w14:textId="77777777" w:rsidR="00787C42" w:rsidRPr="00787C42" w:rsidRDefault="00787C42" w:rsidP="00787C42">
      <w:pPr>
        <w:numPr>
          <w:ilvl w:val="0"/>
          <w:numId w:val="3"/>
        </w:numPr>
      </w:pPr>
      <w:r w:rsidRPr="00787C42">
        <w:rPr>
          <w:b/>
          <w:bCs/>
        </w:rPr>
        <w:t>Review Cycle:</w:t>
      </w:r>
      <w:r w:rsidRPr="00787C42">
        <w:t> Reduced from 5 years to 10 years for reviewing parts of the Act.</w:t>
      </w:r>
    </w:p>
    <w:p w14:paraId="295D59E2" w14:textId="77777777" w:rsidR="00787C42" w:rsidRPr="00787C42" w:rsidRDefault="00787C42" w:rsidP="00787C42">
      <w:pPr>
        <w:numPr>
          <w:ilvl w:val="0"/>
          <w:numId w:val="3"/>
        </w:numPr>
      </w:pPr>
      <w:r w:rsidRPr="00787C42">
        <w:rPr>
          <w:b/>
          <w:bCs/>
        </w:rPr>
        <w:t>Terminology:</w:t>
      </w:r>
      <w:r w:rsidRPr="00787C42">
        <w:t> Updated "miscarriage or stillbirth" to "loss of pregnancy". </w:t>
      </w:r>
    </w:p>
    <w:p w14:paraId="7D4DFCFB" w14:textId="0C6F4E1A" w:rsidR="00787C42" w:rsidRPr="00787C42" w:rsidRDefault="00787C42" w:rsidP="00787C42">
      <w:r w:rsidRPr="00787C42">
        <w:t>These changes aim to provide greater clarity, support workers, and offer employers more operational flexibility, as detailed in </w:t>
      </w:r>
      <w:hyperlink r:id="rId8" w:tgtFrame="_blank" w:history="1">
        <w:r w:rsidRPr="00787C42">
          <w:rPr>
            <w:rStyle w:val="Hyperlink"/>
            <w:b/>
            <w:bCs/>
          </w:rPr>
          <w:t>this governmen</w:t>
        </w:r>
        <w:r w:rsidRPr="00787C42">
          <w:rPr>
            <w:rStyle w:val="Hyperlink"/>
            <w:b/>
            <w:bCs/>
          </w:rPr>
          <w:t>t</w:t>
        </w:r>
        <w:r w:rsidRPr="00787C42">
          <w:rPr>
            <w:rStyle w:val="Hyperlink"/>
            <w:b/>
            <w:bCs/>
          </w:rPr>
          <w:t xml:space="preserve"> fact sheet</w:t>
        </w:r>
      </w:hyperlink>
      <w:r>
        <w:t xml:space="preserve"> .</w:t>
      </w:r>
      <w:r w:rsidRPr="00787C42">
        <w:t xml:space="preserve"> </w:t>
      </w:r>
    </w:p>
    <w:p w14:paraId="5474EAE6" w14:textId="77777777" w:rsidR="00035677" w:rsidRDefault="00035677"/>
    <w:sectPr w:rsidR="00035677">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947FA" w14:textId="77777777" w:rsidR="00787C42" w:rsidRDefault="00787C42" w:rsidP="00787C42">
      <w:pPr>
        <w:spacing w:after="0" w:line="240" w:lineRule="auto"/>
      </w:pPr>
      <w:r>
        <w:separator/>
      </w:r>
    </w:p>
  </w:endnote>
  <w:endnote w:type="continuationSeparator" w:id="0">
    <w:p w14:paraId="760F6F0F" w14:textId="77777777" w:rsidR="00787C42" w:rsidRDefault="00787C42" w:rsidP="0078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156082" w:themeFill="accent1"/>
      <w:tblCellMar>
        <w:left w:w="115" w:type="dxa"/>
        <w:right w:w="115" w:type="dxa"/>
      </w:tblCellMar>
      <w:tblLook w:val="04A0" w:firstRow="1" w:lastRow="0" w:firstColumn="1" w:lastColumn="0" w:noHBand="0" w:noVBand="1"/>
    </w:tblPr>
    <w:tblGrid>
      <w:gridCol w:w="4680"/>
      <w:gridCol w:w="4680"/>
    </w:tblGrid>
    <w:tr w:rsidR="00787C42" w14:paraId="4B961C60" w14:textId="77777777">
      <w:tc>
        <w:tcPr>
          <w:tcW w:w="2500" w:type="pct"/>
          <w:shd w:val="clear" w:color="auto" w:fill="156082" w:themeFill="accent1"/>
          <w:vAlign w:val="center"/>
        </w:tcPr>
        <w:p w14:paraId="260DCC35" w14:textId="7EF15720" w:rsidR="00787C42" w:rsidRDefault="00787C42">
          <w:pPr>
            <w:pStyle w:val="Footer"/>
            <w:tabs>
              <w:tab w:val="clear" w:pos="4680"/>
              <w:tab w:val="clear" w:pos="9360"/>
            </w:tabs>
            <w:spacing w:before="80" w:after="80"/>
            <w:jc w:val="both"/>
            <w:rPr>
              <w:caps/>
              <w:color w:val="FFFFFF" w:themeColor="background1"/>
              <w:sz w:val="18"/>
              <w:szCs w:val="18"/>
            </w:rPr>
          </w:pPr>
        </w:p>
      </w:tc>
      <w:tc>
        <w:tcPr>
          <w:tcW w:w="2500" w:type="pct"/>
          <w:shd w:val="clear" w:color="auto" w:fill="156082" w:themeFill="accent1"/>
          <w:vAlign w:val="center"/>
        </w:tcPr>
        <w:sdt>
          <w:sdtPr>
            <w:rPr>
              <w:caps/>
              <w:color w:val="FFFFFF" w:themeColor="background1"/>
              <w:sz w:val="18"/>
              <w:szCs w:val="18"/>
            </w:rPr>
            <w:alias w:val="Author"/>
            <w:tag w:val=""/>
            <w:id w:val="-1822267932"/>
            <w:placeholder>
              <w:docPart w:val="AB7CACCD7676430DA64D227CC37E56CF"/>
            </w:placeholder>
            <w:dataBinding w:prefixMappings="xmlns:ns0='http://purl.org/dc/elements/1.1/' xmlns:ns1='http://schemas.openxmlformats.org/package/2006/metadata/core-properties' " w:xpath="/ns1:coreProperties[1]/ns0:creator[1]" w:storeItemID="{6C3C8BC8-F283-45AE-878A-BAB7291924A1}"/>
            <w:text/>
          </w:sdtPr>
          <w:sdtContent>
            <w:p w14:paraId="7A5FE30B" w14:textId="692BD649" w:rsidR="00787C42" w:rsidRDefault="00787C42">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BELONGSK.CA</w:t>
              </w:r>
            </w:p>
          </w:sdtContent>
        </w:sdt>
      </w:tc>
    </w:tr>
  </w:tbl>
  <w:p w14:paraId="5F9CAD7C" w14:textId="77777777" w:rsidR="00787C42" w:rsidRDefault="00787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A0AB" w14:textId="77777777" w:rsidR="00787C42" w:rsidRDefault="00787C42" w:rsidP="00787C42">
      <w:pPr>
        <w:spacing w:after="0" w:line="240" w:lineRule="auto"/>
      </w:pPr>
      <w:r>
        <w:separator/>
      </w:r>
    </w:p>
  </w:footnote>
  <w:footnote w:type="continuationSeparator" w:id="0">
    <w:p w14:paraId="0E90E14C" w14:textId="77777777" w:rsidR="00787C42" w:rsidRDefault="00787C42" w:rsidP="00787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16C07"/>
    <w:multiLevelType w:val="multilevel"/>
    <w:tmpl w:val="2C74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942141"/>
    <w:multiLevelType w:val="multilevel"/>
    <w:tmpl w:val="F534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82705"/>
    <w:multiLevelType w:val="multilevel"/>
    <w:tmpl w:val="69D8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879161">
    <w:abstractNumId w:val="2"/>
  </w:num>
  <w:num w:numId="2" w16cid:durableId="1669089022">
    <w:abstractNumId w:val="1"/>
  </w:num>
  <w:num w:numId="3" w16cid:durableId="5263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42"/>
    <w:rsid w:val="00035677"/>
    <w:rsid w:val="00056E79"/>
    <w:rsid w:val="003423B9"/>
    <w:rsid w:val="00787C42"/>
    <w:rsid w:val="00F53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6364"/>
  <w15:chartTrackingRefBased/>
  <w15:docId w15:val="{53DBC2AC-29CF-4915-80FC-43ED319F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C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C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7C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7C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7C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7C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7C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C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C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C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C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7C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7C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7C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7C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7C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7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C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C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7C42"/>
    <w:pPr>
      <w:spacing w:before="160"/>
      <w:jc w:val="center"/>
    </w:pPr>
    <w:rPr>
      <w:i/>
      <w:iCs/>
      <w:color w:val="404040" w:themeColor="text1" w:themeTint="BF"/>
    </w:rPr>
  </w:style>
  <w:style w:type="character" w:customStyle="1" w:styleId="QuoteChar">
    <w:name w:val="Quote Char"/>
    <w:basedOn w:val="DefaultParagraphFont"/>
    <w:link w:val="Quote"/>
    <w:uiPriority w:val="29"/>
    <w:rsid w:val="00787C42"/>
    <w:rPr>
      <w:i/>
      <w:iCs/>
      <w:color w:val="404040" w:themeColor="text1" w:themeTint="BF"/>
    </w:rPr>
  </w:style>
  <w:style w:type="paragraph" w:styleId="ListParagraph">
    <w:name w:val="List Paragraph"/>
    <w:basedOn w:val="Normal"/>
    <w:uiPriority w:val="34"/>
    <w:qFormat/>
    <w:rsid w:val="00787C42"/>
    <w:pPr>
      <w:ind w:left="720"/>
      <w:contextualSpacing/>
    </w:pPr>
  </w:style>
  <w:style w:type="character" w:styleId="IntenseEmphasis">
    <w:name w:val="Intense Emphasis"/>
    <w:basedOn w:val="DefaultParagraphFont"/>
    <w:uiPriority w:val="21"/>
    <w:qFormat/>
    <w:rsid w:val="00787C42"/>
    <w:rPr>
      <w:i/>
      <w:iCs/>
      <w:color w:val="0F4761" w:themeColor="accent1" w:themeShade="BF"/>
    </w:rPr>
  </w:style>
  <w:style w:type="paragraph" w:styleId="IntenseQuote">
    <w:name w:val="Intense Quote"/>
    <w:basedOn w:val="Normal"/>
    <w:next w:val="Normal"/>
    <w:link w:val="IntenseQuoteChar"/>
    <w:uiPriority w:val="30"/>
    <w:qFormat/>
    <w:rsid w:val="00787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C42"/>
    <w:rPr>
      <w:i/>
      <w:iCs/>
      <w:color w:val="0F4761" w:themeColor="accent1" w:themeShade="BF"/>
    </w:rPr>
  </w:style>
  <w:style w:type="character" w:styleId="IntenseReference">
    <w:name w:val="Intense Reference"/>
    <w:basedOn w:val="DefaultParagraphFont"/>
    <w:uiPriority w:val="32"/>
    <w:qFormat/>
    <w:rsid w:val="00787C42"/>
    <w:rPr>
      <w:b/>
      <w:bCs/>
      <w:smallCaps/>
      <w:color w:val="0F4761" w:themeColor="accent1" w:themeShade="BF"/>
      <w:spacing w:val="5"/>
    </w:rPr>
  </w:style>
  <w:style w:type="character" w:styleId="Hyperlink">
    <w:name w:val="Hyperlink"/>
    <w:basedOn w:val="DefaultParagraphFont"/>
    <w:uiPriority w:val="99"/>
    <w:unhideWhenUsed/>
    <w:rsid w:val="00787C42"/>
    <w:rPr>
      <w:color w:val="467886" w:themeColor="hyperlink"/>
      <w:u w:val="single"/>
    </w:rPr>
  </w:style>
  <w:style w:type="character" w:styleId="UnresolvedMention">
    <w:name w:val="Unresolved Mention"/>
    <w:basedOn w:val="DefaultParagraphFont"/>
    <w:uiPriority w:val="99"/>
    <w:semiHidden/>
    <w:unhideWhenUsed/>
    <w:rsid w:val="00787C42"/>
    <w:rPr>
      <w:color w:val="605E5C"/>
      <w:shd w:val="clear" w:color="auto" w:fill="E1DFDD"/>
    </w:rPr>
  </w:style>
  <w:style w:type="character" w:styleId="FollowedHyperlink">
    <w:name w:val="FollowedHyperlink"/>
    <w:basedOn w:val="DefaultParagraphFont"/>
    <w:uiPriority w:val="99"/>
    <w:semiHidden/>
    <w:unhideWhenUsed/>
    <w:rsid w:val="00787C42"/>
    <w:rPr>
      <w:color w:val="96607D" w:themeColor="followedHyperlink"/>
      <w:u w:val="single"/>
    </w:rPr>
  </w:style>
  <w:style w:type="paragraph" w:styleId="Header">
    <w:name w:val="header"/>
    <w:basedOn w:val="Normal"/>
    <w:link w:val="HeaderChar"/>
    <w:uiPriority w:val="99"/>
    <w:unhideWhenUsed/>
    <w:rsid w:val="0078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42"/>
  </w:style>
  <w:style w:type="paragraph" w:styleId="Footer">
    <w:name w:val="footer"/>
    <w:basedOn w:val="Normal"/>
    <w:link w:val="FooterChar"/>
    <w:uiPriority w:val="99"/>
    <w:unhideWhenUsed/>
    <w:rsid w:val="0078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skatchewan.ca/-/media/news-release-backgrounders/2025/may/fact-sheet-amendments-4556.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CACCD7676430DA64D227CC37E56CF"/>
        <w:category>
          <w:name w:val="General"/>
          <w:gallery w:val="placeholder"/>
        </w:category>
        <w:types>
          <w:type w:val="bbPlcHdr"/>
        </w:types>
        <w:behaviors>
          <w:behavior w:val="content"/>
        </w:behaviors>
        <w:guid w:val="{8D236B92-95D8-4E18-8084-AA391D3973DB}"/>
      </w:docPartPr>
      <w:docPartBody>
        <w:p w:rsidR="00407068" w:rsidRDefault="00407068" w:rsidP="00407068">
          <w:pPr>
            <w:pStyle w:val="AB7CACCD7676430DA64D227CC37E56CF"/>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068"/>
    <w:rsid w:val="00407068"/>
    <w:rsid w:val="00F53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F48C9CB4D24C66A03752AFA8E0ABE4">
    <w:name w:val="43F48C9CB4D24C66A03752AFA8E0ABE4"/>
    <w:rsid w:val="00407068"/>
  </w:style>
  <w:style w:type="paragraph" w:customStyle="1" w:styleId="AB7CACCD7676430DA64D227CC37E56CF">
    <w:name w:val="AB7CACCD7676430DA64D227CC37E56CF"/>
    <w:rsid w:val="00407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291</Words>
  <Characters>1745</Characters>
  <Application>Microsoft Office Word</Application>
  <DocSecurity>0</DocSecurity>
  <Lines>37</Lines>
  <Paragraphs>21</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BELONGSK.CA</dc:creator>
  <cp:keywords/>
  <dc:description/>
  <cp:lastModifiedBy>Michael van Grondelle</cp:lastModifiedBy>
  <cp:revision>1</cp:revision>
  <dcterms:created xsi:type="dcterms:W3CDTF">2026-01-06T16:17:00Z</dcterms:created>
  <dcterms:modified xsi:type="dcterms:W3CDTF">2026-01-06T16:25:00Z</dcterms:modified>
</cp:coreProperties>
</file>